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18A" w:rsidRPr="0027518A" w:rsidRDefault="0027518A" w:rsidP="002751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x-none" w:eastAsia="ru-RU"/>
        </w:rPr>
      </w:pPr>
    </w:p>
    <w:p w:rsidR="0027518A" w:rsidRPr="0027518A" w:rsidRDefault="0027518A" w:rsidP="0027518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x-none" w:eastAsia="ru-RU"/>
        </w:rPr>
      </w:pP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EA3211" w:rsidRPr="0027518A" w:rsidRDefault="00EA3211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проекту закона Новосибирской области «О внесении изменений </w:t>
      </w:r>
      <w:r w:rsidR="007A13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Pr="002751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27518A" w:rsidRPr="0027518A" w:rsidRDefault="0027518A" w:rsidP="0027518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7518A" w:rsidRPr="00E04D59" w:rsidRDefault="0027518A" w:rsidP="002751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4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проекта закона Новосибирской области «О внесении изменений в Закон Новосибирской области «О налогах и особенностях налогообложения отдельных категорий налогоплательщиков в Новосибирской области» (далее – проект закона) </w:t>
      </w:r>
      <w:r w:rsidR="007A1345" w:rsidRPr="00E04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обусловлена необходимостью приведения областного законодательства в соответствие с федеральным</w:t>
      </w:r>
      <w:r w:rsidRPr="00E04D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04D59" w:rsidRPr="00E04D59" w:rsidRDefault="007A1345" w:rsidP="00E04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D59">
        <w:rPr>
          <w:rFonts w:ascii="Times New Roman" w:hAnsi="Times New Roman" w:cs="Times New Roman"/>
          <w:sz w:val="28"/>
          <w:szCs w:val="28"/>
        </w:rPr>
        <w:t xml:space="preserve">2 июля 2021 года вступил в силу Федеральный закон от 2 июля 2021 года </w:t>
      </w:r>
      <w:r w:rsidRPr="00E04D59">
        <w:rPr>
          <w:rFonts w:ascii="Times New Roman" w:hAnsi="Times New Roman" w:cs="Times New Roman"/>
          <w:sz w:val="28"/>
          <w:szCs w:val="28"/>
        </w:rPr>
        <w:br/>
        <w:t>№ 305-ФЗ «О внесении изменений в части первую и вторую Налогового кодекса Российской Федерации и отдельные законодательные акты Российской Федерации» (далее – Федеральный закон № 305-ФЗ), которы</w:t>
      </w:r>
      <w:r w:rsidR="00E04D59" w:rsidRPr="00E04D59">
        <w:rPr>
          <w:rFonts w:ascii="Times New Roman" w:hAnsi="Times New Roman" w:cs="Times New Roman"/>
          <w:sz w:val="28"/>
          <w:szCs w:val="28"/>
        </w:rPr>
        <w:t>м</w:t>
      </w:r>
      <w:r w:rsidRPr="00E04D59">
        <w:rPr>
          <w:rFonts w:ascii="Times New Roman" w:hAnsi="Times New Roman" w:cs="Times New Roman"/>
          <w:sz w:val="28"/>
          <w:szCs w:val="28"/>
        </w:rPr>
        <w:t xml:space="preserve"> вн</w:t>
      </w:r>
      <w:r w:rsidR="00E04D59" w:rsidRPr="00E04D59">
        <w:rPr>
          <w:rFonts w:ascii="Times New Roman" w:hAnsi="Times New Roman" w:cs="Times New Roman"/>
          <w:sz w:val="28"/>
          <w:szCs w:val="28"/>
        </w:rPr>
        <w:t>есены</w:t>
      </w:r>
      <w:r w:rsidRPr="00E04D59">
        <w:rPr>
          <w:rFonts w:ascii="Times New Roman" w:hAnsi="Times New Roman" w:cs="Times New Roman"/>
          <w:sz w:val="28"/>
          <w:szCs w:val="28"/>
        </w:rPr>
        <w:t xml:space="preserve"> изменения в Налоговый кодекс Российской Федерации (далее – Налоговый кодекс)</w:t>
      </w:r>
      <w:r w:rsidR="00E04D59" w:rsidRPr="00E04D59">
        <w:rPr>
          <w:rFonts w:ascii="Times New Roman" w:hAnsi="Times New Roman" w:cs="Times New Roman"/>
          <w:sz w:val="28"/>
          <w:szCs w:val="28"/>
        </w:rPr>
        <w:t xml:space="preserve">, </w:t>
      </w:r>
      <w:r w:rsidR="00E04D59">
        <w:rPr>
          <w:rFonts w:ascii="Times New Roman" w:hAnsi="Times New Roman" w:cs="Times New Roman"/>
          <w:sz w:val="28"/>
          <w:szCs w:val="28"/>
        </w:rPr>
        <w:t xml:space="preserve">в том числе в части </w:t>
      </w:r>
      <w:r w:rsidR="00E04D59" w:rsidRPr="00E04D59">
        <w:rPr>
          <w:rFonts w:ascii="Times New Roman" w:hAnsi="Times New Roman" w:cs="Times New Roman"/>
          <w:sz w:val="28"/>
          <w:szCs w:val="28"/>
        </w:rPr>
        <w:t>транспортно</w:t>
      </w:r>
      <w:r w:rsidR="00E04D59">
        <w:rPr>
          <w:rFonts w:ascii="Times New Roman" w:hAnsi="Times New Roman" w:cs="Times New Roman"/>
          <w:sz w:val="28"/>
          <w:szCs w:val="28"/>
        </w:rPr>
        <w:t>го</w:t>
      </w:r>
      <w:r w:rsidR="00E04D59" w:rsidRPr="00E04D59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E04D59">
        <w:rPr>
          <w:rFonts w:ascii="Times New Roman" w:hAnsi="Times New Roman" w:cs="Times New Roman"/>
          <w:sz w:val="28"/>
          <w:szCs w:val="28"/>
        </w:rPr>
        <w:t>а</w:t>
      </w:r>
      <w:r w:rsidR="00E04D59" w:rsidRPr="00E04D59">
        <w:rPr>
          <w:rFonts w:ascii="Times New Roman" w:hAnsi="Times New Roman" w:cs="Times New Roman"/>
          <w:sz w:val="28"/>
          <w:szCs w:val="28"/>
        </w:rPr>
        <w:t>:</w:t>
      </w:r>
    </w:p>
    <w:p w:rsidR="00E04D59" w:rsidRPr="00E04D59" w:rsidRDefault="00E04D59" w:rsidP="00E04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E04D59">
        <w:rPr>
          <w:rFonts w:ascii="Times New Roman" w:hAnsi="Times New Roman" w:cs="Times New Roman"/>
          <w:sz w:val="28"/>
          <w:szCs w:val="28"/>
        </w:rPr>
        <w:tab/>
        <w:t>предусмотр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E04D59">
        <w:rPr>
          <w:rFonts w:ascii="Times New Roman" w:hAnsi="Times New Roman" w:cs="Times New Roman"/>
          <w:sz w:val="28"/>
          <w:szCs w:val="28"/>
        </w:rPr>
        <w:t xml:space="preserve"> возможность установления законами субъектов Российской Федерации не только оснований применения налоговых льгот, но и порядка их применения;</w:t>
      </w:r>
    </w:p>
    <w:p w:rsidR="00E04D59" w:rsidRPr="00E04D59" w:rsidRDefault="00E04D59" w:rsidP="00E04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E04D59">
        <w:rPr>
          <w:rFonts w:ascii="Times New Roman" w:hAnsi="Times New Roman" w:cs="Times New Roman"/>
          <w:sz w:val="28"/>
          <w:szCs w:val="28"/>
        </w:rPr>
        <w:t xml:space="preserve">к объектам налогообложения по транспортному налогу не </w:t>
      </w:r>
      <w:proofErr w:type="gramStart"/>
      <w:r w:rsidRPr="00E04D59">
        <w:rPr>
          <w:rFonts w:ascii="Times New Roman" w:hAnsi="Times New Roman" w:cs="Times New Roman"/>
          <w:sz w:val="28"/>
          <w:szCs w:val="28"/>
        </w:rPr>
        <w:t>относ</w:t>
      </w:r>
      <w:r>
        <w:rPr>
          <w:rFonts w:ascii="Times New Roman" w:hAnsi="Times New Roman" w:cs="Times New Roman"/>
          <w:sz w:val="28"/>
          <w:szCs w:val="28"/>
        </w:rPr>
        <w:t xml:space="preserve">ятся </w:t>
      </w:r>
      <w:r w:rsidRPr="00E04D59">
        <w:rPr>
          <w:rFonts w:ascii="Times New Roman" w:hAnsi="Times New Roman" w:cs="Times New Roman"/>
          <w:sz w:val="28"/>
          <w:szCs w:val="28"/>
        </w:rPr>
        <w:t xml:space="preserve"> весельные</w:t>
      </w:r>
      <w:proofErr w:type="gramEnd"/>
      <w:r w:rsidRPr="00E04D59">
        <w:rPr>
          <w:rFonts w:ascii="Times New Roman" w:hAnsi="Times New Roman" w:cs="Times New Roman"/>
          <w:sz w:val="28"/>
          <w:szCs w:val="28"/>
        </w:rPr>
        <w:t xml:space="preserve"> лодки, а также моторные лодки с двигателем мощностью не свыше 5 лошадиных сил, зарегистрированные в порядке, установленном до дня вступления в силу Федерального закона от 23 апреля 2012 года № 36-ФЗ «О внесении изменений в отдельные законодательные акты Российской Федерации в части определения понятия маломерного судна».</w:t>
      </w:r>
    </w:p>
    <w:p w:rsidR="00E04D59" w:rsidRPr="00E04D59" w:rsidRDefault="00E04D59" w:rsidP="00E04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D59">
        <w:rPr>
          <w:rFonts w:ascii="Times New Roman" w:hAnsi="Times New Roman" w:cs="Times New Roman"/>
          <w:sz w:val="28"/>
          <w:szCs w:val="28"/>
        </w:rPr>
        <w:t>Согласно части 14 статьи 10 Федерального закона № 305-ФЗ действие положений подпункта 13 пункта 2 статьи 358 Налогового кодекса распространяется на правоотношения, связанные с исчислением транспортного налога за налоговый период 2020 года;</w:t>
      </w:r>
    </w:p>
    <w:p w:rsidR="00E04D59" w:rsidRPr="00E04D59" w:rsidRDefault="00E04D59" w:rsidP="00E04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E04D59">
        <w:rPr>
          <w:rFonts w:ascii="Times New Roman" w:hAnsi="Times New Roman" w:cs="Times New Roman"/>
          <w:sz w:val="28"/>
          <w:szCs w:val="28"/>
        </w:rPr>
        <w:tab/>
        <w:t>устанавливает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E04D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4D59">
        <w:rPr>
          <w:rFonts w:ascii="Times New Roman" w:hAnsi="Times New Roman" w:cs="Times New Roman"/>
          <w:sz w:val="28"/>
          <w:szCs w:val="28"/>
        </w:rPr>
        <w:t>беззаявит</w:t>
      </w:r>
      <w:bookmarkStart w:id="0" w:name="_GoBack"/>
      <w:bookmarkEnd w:id="0"/>
      <w:r w:rsidRPr="00E04D59">
        <w:rPr>
          <w:rFonts w:ascii="Times New Roman" w:hAnsi="Times New Roman" w:cs="Times New Roman"/>
          <w:sz w:val="28"/>
          <w:szCs w:val="28"/>
        </w:rPr>
        <w:t>ельный</w:t>
      </w:r>
      <w:proofErr w:type="spellEnd"/>
      <w:r w:rsidRPr="00E04D59">
        <w:rPr>
          <w:rFonts w:ascii="Times New Roman" w:hAnsi="Times New Roman" w:cs="Times New Roman"/>
          <w:sz w:val="28"/>
          <w:szCs w:val="28"/>
        </w:rPr>
        <w:t xml:space="preserve"> порядок предоставления налоговых льгот по транспортному налогу не только для налогоплательщиков – физических лиц, но и для налогоплательщиков – юридических лиц, в случае, если налогоплательщик не представил в налоговый орган заявление о предоставлении налоговой льготы или не сообщил об отказе от применения налоговой льготы.</w:t>
      </w:r>
    </w:p>
    <w:p w:rsidR="00E04D59" w:rsidRPr="00E04D59" w:rsidRDefault="00E04D59" w:rsidP="00E04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D59">
        <w:rPr>
          <w:rFonts w:ascii="Times New Roman" w:hAnsi="Times New Roman" w:cs="Times New Roman"/>
          <w:sz w:val="28"/>
          <w:szCs w:val="28"/>
        </w:rPr>
        <w:t>В соответствии с абзацем девятым пункта 3 статьи 361.1 Налогового кодекса    в редакции Федерального закона № 305-ФЗ) налоговая льгота предоставляется на основании сведений, полученных налоговым органом в соответствии с Налоговым кодексом и другими федеральными законами, начиная с налогового периода, в котором у налогоплательщика возникло право на налоговую льготу;</w:t>
      </w:r>
    </w:p>
    <w:p w:rsidR="00E04D59" w:rsidRPr="00E04D59" w:rsidRDefault="00E04D59" w:rsidP="00E04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E04D59">
        <w:rPr>
          <w:rFonts w:ascii="Times New Roman" w:hAnsi="Times New Roman" w:cs="Times New Roman"/>
          <w:sz w:val="28"/>
          <w:szCs w:val="28"/>
        </w:rPr>
        <w:tab/>
        <w:t>предусматривает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E04D59">
        <w:rPr>
          <w:rFonts w:ascii="Times New Roman" w:hAnsi="Times New Roman" w:cs="Times New Roman"/>
          <w:sz w:val="28"/>
          <w:szCs w:val="28"/>
        </w:rPr>
        <w:t xml:space="preserve"> положение, в соответствии с которым в случае возникновения (прекращения) у налогоплательщика в течение налогового (отчетного) периода права на налоговую льготу исчисление суммы налога (суммы авансового платежа по налогу) в отношении объекта налогообложения, по </w:t>
      </w:r>
      <w:r w:rsidRPr="00E04D59">
        <w:rPr>
          <w:rFonts w:ascii="Times New Roman" w:hAnsi="Times New Roman" w:cs="Times New Roman"/>
          <w:sz w:val="28"/>
          <w:szCs w:val="28"/>
        </w:rPr>
        <w:lastRenderedPageBreak/>
        <w:t>которому предоставляется налоговая льгота,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 При этом месяц возникновения права на налоговую льготу, а также месяц прекращения указанного права принимается за полный месяц;</w:t>
      </w:r>
    </w:p>
    <w:p w:rsidR="00E04D59" w:rsidRPr="00E04D59" w:rsidRDefault="00E04D59" w:rsidP="00E04D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E04D59">
        <w:rPr>
          <w:rFonts w:ascii="Times New Roman" w:hAnsi="Times New Roman" w:cs="Times New Roman"/>
          <w:sz w:val="28"/>
          <w:szCs w:val="28"/>
        </w:rPr>
        <w:tab/>
        <w:t>определяет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E04D59">
        <w:rPr>
          <w:rFonts w:ascii="Times New Roman" w:hAnsi="Times New Roman" w:cs="Times New Roman"/>
          <w:sz w:val="28"/>
          <w:szCs w:val="28"/>
        </w:rPr>
        <w:t xml:space="preserve"> порядок налогообложения транспортным налогом транспортного средства, право собственности на которое прекращено в связи с его принудительным изъятием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1345" w:rsidRPr="00E04D59" w:rsidRDefault="0014224A" w:rsidP="007A13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Данным законопроектом положения главы 2 </w:t>
      </w:r>
      <w:r w:rsidRPr="0014224A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224A">
        <w:rPr>
          <w:rFonts w:ascii="Times New Roman" w:hAnsi="Times New Roman" w:cs="Times New Roman"/>
          <w:sz w:val="28"/>
          <w:szCs w:val="28"/>
        </w:rPr>
        <w:t xml:space="preserve"> Новосибирской области от 16 октября 2003 года № 142-ОЗ «О налогах и особенностях налогообложения отдельных категорий налогоплательщиков в Новосибирской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D59">
        <w:rPr>
          <w:rFonts w:ascii="Times New Roman" w:hAnsi="Times New Roman" w:cs="Times New Roman"/>
          <w:sz w:val="28"/>
          <w:szCs w:val="28"/>
        </w:rPr>
        <w:t>приведен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04D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соответствие с Налоговым кодексом.</w:t>
      </w:r>
    </w:p>
    <w:p w:rsidR="0027518A" w:rsidRPr="0014224A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E04D5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Проект закона состоит из </w:t>
      </w:r>
      <w:r w:rsidRPr="00EA32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двух статей. Статья 1 вносит соответствующие изменения. </w:t>
      </w:r>
      <w:r w:rsidRPr="00EA3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2 устанавливает порядок вступления закона в силу.</w:t>
      </w:r>
    </w:p>
    <w:p w:rsidR="0027518A" w:rsidRPr="00E04D59" w:rsidRDefault="0027518A" w:rsidP="002751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2A91" w:rsidRDefault="001B2A91" w:rsidP="0027518A"/>
    <w:sectPr w:rsidR="001B2A91" w:rsidSect="003A3425">
      <w:headerReference w:type="default" r:id="rId6"/>
      <w:footerReference w:type="default" r:id="rId7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D25" w:rsidRDefault="00793D25" w:rsidP="0027518A">
      <w:pPr>
        <w:spacing w:after="0" w:line="240" w:lineRule="auto"/>
      </w:pPr>
      <w:r>
        <w:separator/>
      </w:r>
    </w:p>
  </w:endnote>
  <w:endnote w:type="continuationSeparator" w:id="0">
    <w:p w:rsidR="00793D25" w:rsidRDefault="00793D25" w:rsidP="00275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18A" w:rsidRDefault="0027518A">
    <w:pPr>
      <w:pStyle w:val="a5"/>
      <w:jc w:val="center"/>
    </w:pPr>
  </w:p>
  <w:p w:rsidR="0027518A" w:rsidRDefault="002751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D25" w:rsidRDefault="00793D25" w:rsidP="0027518A">
      <w:pPr>
        <w:spacing w:after="0" w:line="240" w:lineRule="auto"/>
      </w:pPr>
      <w:r>
        <w:separator/>
      </w:r>
    </w:p>
  </w:footnote>
  <w:footnote w:type="continuationSeparator" w:id="0">
    <w:p w:rsidR="00793D25" w:rsidRDefault="00793D25" w:rsidP="00275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261876"/>
      <w:docPartObj>
        <w:docPartGallery w:val="Page Numbers (Top of Page)"/>
        <w:docPartUnique/>
      </w:docPartObj>
    </w:sdtPr>
    <w:sdtEndPr/>
    <w:sdtContent>
      <w:p w:rsidR="0027518A" w:rsidRDefault="00275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425">
          <w:rPr>
            <w:noProof/>
          </w:rPr>
          <w:t>2</w:t>
        </w:r>
        <w:r>
          <w:fldChar w:fldCharType="end"/>
        </w:r>
      </w:p>
    </w:sdtContent>
  </w:sdt>
  <w:p w:rsidR="0027518A" w:rsidRDefault="00275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8A"/>
    <w:rsid w:val="0014224A"/>
    <w:rsid w:val="001B2A91"/>
    <w:rsid w:val="0027518A"/>
    <w:rsid w:val="003A3425"/>
    <w:rsid w:val="00793D25"/>
    <w:rsid w:val="007A1345"/>
    <w:rsid w:val="00BB682C"/>
    <w:rsid w:val="00E04D59"/>
    <w:rsid w:val="00EA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E478F0-313C-490F-97D7-5A1A1F40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18A"/>
  </w:style>
  <w:style w:type="paragraph" w:styleId="a5">
    <w:name w:val="footer"/>
    <w:basedOn w:val="a"/>
    <w:link w:val="a6"/>
    <w:uiPriority w:val="99"/>
    <w:unhideWhenUsed/>
    <w:rsid w:val="00275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18A"/>
  </w:style>
  <w:style w:type="paragraph" w:styleId="a7">
    <w:name w:val="footnote text"/>
    <w:basedOn w:val="a"/>
    <w:link w:val="a8"/>
    <w:semiHidden/>
    <w:unhideWhenUsed/>
    <w:rsid w:val="007A1345"/>
    <w:pPr>
      <w:spacing w:after="0" w:line="240" w:lineRule="auto"/>
      <w:jc w:val="both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7A1345"/>
    <w:rPr>
      <w:rFonts w:ascii="Times New Roman" w:hAnsi="Times New Roman" w:cs="Times New Roman"/>
      <w:color w:val="000000"/>
      <w:sz w:val="20"/>
      <w:szCs w:val="20"/>
    </w:rPr>
  </w:style>
  <w:style w:type="character" w:styleId="a9">
    <w:name w:val="footnote reference"/>
    <w:basedOn w:val="a0"/>
    <w:semiHidden/>
    <w:unhideWhenUsed/>
    <w:rsid w:val="007A1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Монастырева Елена Александровна</cp:lastModifiedBy>
  <cp:revision>5</cp:revision>
  <dcterms:created xsi:type="dcterms:W3CDTF">2021-05-19T08:26:00Z</dcterms:created>
  <dcterms:modified xsi:type="dcterms:W3CDTF">2021-10-20T08:38:00Z</dcterms:modified>
</cp:coreProperties>
</file>